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C2A" w:rsidRPr="00AB0C2A" w:rsidRDefault="00AB0C2A" w:rsidP="00AB0C2A">
      <w:pPr>
        <w:tabs>
          <w:tab w:val="left" w:pos="540"/>
        </w:tabs>
        <w:ind w:left="4320" w:firstLine="709"/>
        <w:jc w:val="right"/>
      </w:pPr>
      <w:proofErr w:type="gramStart"/>
      <w:r w:rsidRPr="00AB0C2A">
        <w:t>Приняты</w:t>
      </w:r>
      <w:proofErr w:type="gramEnd"/>
    </w:p>
    <w:p w:rsidR="00AB0C2A" w:rsidRPr="00AB0C2A" w:rsidRDefault="00AB0C2A" w:rsidP="00AB0C2A">
      <w:pPr>
        <w:tabs>
          <w:tab w:val="left" w:pos="540"/>
        </w:tabs>
        <w:ind w:left="4320" w:firstLine="709"/>
        <w:jc w:val="right"/>
      </w:pPr>
      <w:r w:rsidRPr="00AB0C2A">
        <w:t>Решением Совета депутатов</w:t>
      </w:r>
    </w:p>
    <w:p w:rsidR="00AB0C2A" w:rsidRPr="00AB0C2A" w:rsidRDefault="00AB0C2A" w:rsidP="00AB0C2A">
      <w:pPr>
        <w:tabs>
          <w:tab w:val="left" w:pos="540"/>
        </w:tabs>
        <w:ind w:left="4320" w:firstLine="709"/>
        <w:jc w:val="right"/>
      </w:pPr>
      <w:r w:rsidRPr="00AB0C2A">
        <w:t>муниципального образования</w:t>
      </w:r>
    </w:p>
    <w:p w:rsidR="00AB0C2A" w:rsidRPr="00AB0C2A" w:rsidRDefault="00AB0C2A" w:rsidP="00AB0C2A">
      <w:pPr>
        <w:tabs>
          <w:tab w:val="left" w:pos="540"/>
        </w:tabs>
        <w:ind w:left="4320" w:firstLine="709"/>
        <w:jc w:val="right"/>
      </w:pPr>
      <w:r w:rsidRPr="00AB0C2A">
        <w:t>городской округ Люберцы Московской области</w:t>
      </w:r>
    </w:p>
    <w:p w:rsidR="00AB0C2A" w:rsidRPr="00AB0C2A" w:rsidRDefault="00AB0C2A" w:rsidP="00AB0C2A">
      <w:pPr>
        <w:tabs>
          <w:tab w:val="left" w:pos="540"/>
        </w:tabs>
        <w:ind w:left="4320" w:firstLine="709"/>
        <w:jc w:val="right"/>
      </w:pPr>
      <w:r w:rsidRPr="00AB0C2A">
        <w:t>от 23.06.2020 № 368/51</w:t>
      </w:r>
    </w:p>
    <w:p w:rsidR="00AB0C2A" w:rsidRPr="00AB0C2A" w:rsidRDefault="00AB0C2A" w:rsidP="00AB0C2A">
      <w:pPr>
        <w:tabs>
          <w:tab w:val="left" w:pos="0"/>
          <w:tab w:val="left" w:pos="540"/>
        </w:tabs>
        <w:ind w:firstLine="709"/>
        <w:jc w:val="center"/>
        <w:rPr>
          <w:b/>
        </w:rPr>
      </w:pPr>
    </w:p>
    <w:p w:rsidR="00AB0C2A" w:rsidRPr="00AB0C2A" w:rsidRDefault="00AB0C2A" w:rsidP="00AB0C2A">
      <w:pPr>
        <w:tabs>
          <w:tab w:val="left" w:pos="0"/>
          <w:tab w:val="left" w:pos="540"/>
        </w:tabs>
        <w:ind w:firstLine="709"/>
        <w:jc w:val="center"/>
        <w:rPr>
          <w:b/>
        </w:rPr>
      </w:pPr>
    </w:p>
    <w:p w:rsidR="00AB0C2A" w:rsidRPr="00AB0C2A" w:rsidRDefault="00AB0C2A" w:rsidP="00AB0C2A">
      <w:pPr>
        <w:tabs>
          <w:tab w:val="left" w:pos="0"/>
          <w:tab w:val="left" w:pos="540"/>
        </w:tabs>
        <w:jc w:val="center"/>
        <w:rPr>
          <w:b/>
        </w:rPr>
      </w:pPr>
      <w:r w:rsidRPr="00AB0C2A">
        <w:rPr>
          <w:b/>
        </w:rPr>
        <w:t>ИЗМЕНЕНИЯ В УСТАВ</w:t>
      </w:r>
    </w:p>
    <w:p w:rsidR="00AB0C2A" w:rsidRPr="00AB0C2A" w:rsidRDefault="00AB0C2A" w:rsidP="00AB0C2A">
      <w:pPr>
        <w:tabs>
          <w:tab w:val="left" w:pos="0"/>
          <w:tab w:val="left" w:pos="540"/>
        </w:tabs>
        <w:jc w:val="center"/>
      </w:pPr>
      <w:r w:rsidRPr="00AB0C2A">
        <w:rPr>
          <w:b/>
        </w:rPr>
        <w:t>МУНИЦИПАЛЬНОГО ОБРАЗОВАНИЯ ГОРОДСКОЙ ОКРУГ ЛЮБЕРЦЫ МОСКОВСКОЙ ОБЛАСТИ</w:t>
      </w:r>
      <w:r w:rsidRPr="00AB0C2A">
        <w:t xml:space="preserve"> 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  <w:outlineLvl w:val="1"/>
      </w:pP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1. Пункт 1 статьи 11 дополнить словами следующего содержания</w:t>
      </w:r>
      <w:proofErr w:type="gramStart"/>
      <w:r w:rsidRPr="00AB0C2A">
        <w:t xml:space="preserve">:  </w:t>
      </w:r>
      <w:proofErr w:type="gramEnd"/>
    </w:p>
    <w:p w:rsidR="00AB0C2A" w:rsidRPr="00AB0C2A" w:rsidRDefault="00AB0C2A" w:rsidP="00AB0C2A">
      <w:pPr>
        <w:autoSpaceDE w:val="0"/>
        <w:autoSpaceDN w:val="0"/>
        <w:adjustRightInd w:val="0"/>
        <w:ind w:firstLine="567"/>
        <w:jc w:val="both"/>
      </w:pPr>
      <w:r w:rsidRPr="00AB0C2A">
        <w:t>«, изменение статуса городского округа в связи с наделением его статусом муниципального округа».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2. Под</w:t>
      </w:r>
      <w:hyperlink r:id="rId5" w:history="1">
        <w:r w:rsidRPr="00AB0C2A">
          <w:rPr>
            <w:rStyle w:val="a3"/>
            <w:color w:val="auto"/>
            <w:u w:val="none"/>
          </w:rPr>
          <w:t>пункт 9 пункта 1 статьи 1</w:t>
        </w:r>
      </w:hyperlink>
      <w:r w:rsidRPr="00AB0C2A">
        <w:t>2 после слова «прав» дополнить словами «коренных малочисленных народов и других».</w:t>
      </w:r>
    </w:p>
    <w:p w:rsidR="00AB0C2A" w:rsidRPr="00AB0C2A" w:rsidRDefault="00AB0C2A" w:rsidP="00AB0C2A">
      <w:pPr>
        <w:autoSpaceDE w:val="0"/>
        <w:autoSpaceDN w:val="0"/>
        <w:adjustRightInd w:val="0"/>
        <w:ind w:firstLine="567"/>
        <w:jc w:val="both"/>
      </w:pPr>
      <w:r w:rsidRPr="00AB0C2A">
        <w:t>3. Под</w:t>
      </w:r>
      <w:hyperlink r:id="rId6" w:history="1">
        <w:r w:rsidRPr="00AB0C2A">
          <w:rPr>
            <w:rStyle w:val="a3"/>
            <w:color w:val="auto"/>
            <w:u w:val="none"/>
          </w:rPr>
          <w:t>пункт 29 пункта 1 статьи 1</w:t>
        </w:r>
      </w:hyperlink>
      <w:r w:rsidRPr="00AB0C2A">
        <w:t>2 после слов «территории, выдача» дополнить словами «градостроительного плана земельного участка, расположенного в границах городского округа, выдача».</w:t>
      </w:r>
    </w:p>
    <w:p w:rsidR="00AB0C2A" w:rsidRPr="00AB0C2A" w:rsidRDefault="00AB0C2A" w:rsidP="00AB0C2A">
      <w:pPr>
        <w:autoSpaceDE w:val="0"/>
        <w:autoSpaceDN w:val="0"/>
        <w:adjustRightInd w:val="0"/>
        <w:ind w:firstLine="567"/>
        <w:jc w:val="both"/>
      </w:pPr>
      <w:r w:rsidRPr="00AB0C2A">
        <w:t xml:space="preserve">4. Подпункт 37 пункта 1 статьи 12 после слов «условий </w:t>
      </w:r>
      <w:proofErr w:type="gramStart"/>
      <w:r w:rsidRPr="00AB0C2A">
        <w:t>для</w:t>
      </w:r>
      <w:proofErr w:type="gramEnd"/>
      <w:r w:rsidRPr="00AB0C2A">
        <w:t xml:space="preserve">» дополнить </w:t>
      </w:r>
      <w:proofErr w:type="gramStart"/>
      <w:r w:rsidRPr="00AB0C2A">
        <w:t>словами</w:t>
      </w:r>
      <w:proofErr w:type="gramEnd"/>
      <w:r w:rsidRPr="00AB0C2A">
        <w:t xml:space="preserve"> «развития сельскохозяйственного производства,».</w:t>
      </w:r>
    </w:p>
    <w:p w:rsidR="00AB0C2A" w:rsidRPr="00AB0C2A" w:rsidRDefault="00AB0C2A" w:rsidP="00AB0C2A">
      <w:pPr>
        <w:autoSpaceDE w:val="0"/>
        <w:autoSpaceDN w:val="0"/>
        <w:adjustRightInd w:val="0"/>
        <w:ind w:firstLine="567"/>
        <w:jc w:val="both"/>
      </w:pPr>
      <w:r w:rsidRPr="00AB0C2A">
        <w:t>5. В подпункте 44 пункта 1 статьи 12 слова «государственном кадастре недвижимости» заменить словами «кадастровой деятельности».</w:t>
      </w:r>
    </w:p>
    <w:p w:rsidR="00AB0C2A" w:rsidRPr="00AB0C2A" w:rsidRDefault="00AB0C2A" w:rsidP="00AB0C2A">
      <w:pPr>
        <w:autoSpaceDE w:val="0"/>
        <w:autoSpaceDN w:val="0"/>
        <w:adjustRightInd w:val="0"/>
        <w:ind w:firstLine="567"/>
        <w:jc w:val="both"/>
      </w:pPr>
      <w:r w:rsidRPr="00AB0C2A">
        <w:t>6. В подпункте 13 пункта 1 статьи 13 слова «мероприятий по отлову и содержанию безнадзорных животных, обитающих» заменить словами «деятельности по обращению с животными без владельцев, обитающими».</w:t>
      </w:r>
    </w:p>
    <w:p w:rsidR="00AB0C2A" w:rsidRPr="00AB0C2A" w:rsidRDefault="00AB0C2A" w:rsidP="00AB0C2A">
      <w:pPr>
        <w:autoSpaceDE w:val="0"/>
        <w:autoSpaceDN w:val="0"/>
        <w:adjustRightInd w:val="0"/>
        <w:ind w:firstLine="567"/>
        <w:jc w:val="both"/>
      </w:pPr>
      <w:r w:rsidRPr="00AB0C2A">
        <w:t>7. Дополнить подпунктами 17, 18 пункт 1 статьи 13, изложив их в следующей редакции:</w:t>
      </w:r>
    </w:p>
    <w:p w:rsidR="00AB0C2A" w:rsidRPr="00AB0C2A" w:rsidRDefault="00AB0C2A" w:rsidP="00AB0C2A">
      <w:pPr>
        <w:autoSpaceDE w:val="0"/>
        <w:autoSpaceDN w:val="0"/>
        <w:adjustRightInd w:val="0"/>
        <w:ind w:firstLine="567"/>
        <w:jc w:val="both"/>
      </w:pPr>
      <w:proofErr w:type="gramStart"/>
      <w:r w:rsidRPr="00AB0C2A">
        <w:t xml:space="preserve">«17) совершение нотариальных действий, предусмотренных </w:t>
      </w:r>
      <w:hyperlink r:id="rId7" w:history="1">
        <w:r w:rsidRPr="00AB0C2A">
          <w:rPr>
            <w:rStyle w:val="a3"/>
            <w:color w:val="auto"/>
            <w:u w:val="none"/>
          </w:rPr>
          <w:t>законодательством</w:t>
        </w:r>
      </w:hyperlink>
      <w:r w:rsidRPr="00AB0C2A">
        <w:t>, в случае отсутствия во входящем в состав территории городского округа и не являющемся его административным центром населенном пункте нотариуса;</w:t>
      </w:r>
      <w:proofErr w:type="gramEnd"/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18) оказание содействия в осуществлении нотариусом приема населения в соответствии с графиком приема населения, утвержденным нотариальной палатой субъекта Российской Федерации</w:t>
      </w:r>
      <w:proofErr w:type="gramStart"/>
      <w:r w:rsidRPr="00AB0C2A">
        <w:t>.».</w:t>
      </w:r>
      <w:proofErr w:type="gramEnd"/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8. Подпункт 5 пункта 3 статьи 31 изложить в новой редакции: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«5) утверждение структуры администрации округа, Совета депутатов городского округа;».</w:t>
      </w:r>
    </w:p>
    <w:p w:rsidR="00AB0C2A" w:rsidRPr="00AB0C2A" w:rsidRDefault="00AB0C2A" w:rsidP="00AB0C2A">
      <w:pPr>
        <w:autoSpaceDE w:val="0"/>
        <w:autoSpaceDN w:val="0"/>
        <w:adjustRightInd w:val="0"/>
        <w:ind w:firstLine="567"/>
        <w:jc w:val="both"/>
      </w:pPr>
      <w:r w:rsidRPr="00AB0C2A">
        <w:t>9. Абзац 2 подпункта 9 пункта 10 статьи 36 дополнить словами «, если иное не предусмотрено Федеральным законом от 6 октября 2003 года  № 131-ФЗ «Об общих принципах организации местного самоуправления в Российской Федерации».</w:t>
      </w:r>
    </w:p>
    <w:p w:rsidR="00AB0C2A" w:rsidRPr="00AB0C2A" w:rsidRDefault="00AB0C2A" w:rsidP="00AB0C2A">
      <w:pPr>
        <w:autoSpaceDE w:val="0"/>
        <w:autoSpaceDN w:val="0"/>
        <w:adjustRightInd w:val="0"/>
        <w:ind w:firstLine="567"/>
        <w:jc w:val="both"/>
      </w:pPr>
      <w:r w:rsidRPr="00AB0C2A">
        <w:t xml:space="preserve">10. </w:t>
      </w:r>
      <w:bookmarkStart w:id="0" w:name="Par0"/>
      <w:bookmarkEnd w:id="0"/>
      <w:r w:rsidRPr="00AB0C2A">
        <w:t>Дополнить пунктами 10.1, 10.2 статью 36 следующего содержания:</w:t>
      </w:r>
    </w:p>
    <w:p w:rsidR="00AB0C2A" w:rsidRPr="00AB0C2A" w:rsidRDefault="00AB0C2A" w:rsidP="00AB0C2A">
      <w:pPr>
        <w:autoSpaceDE w:val="0"/>
        <w:autoSpaceDN w:val="0"/>
        <w:adjustRightInd w:val="0"/>
        <w:ind w:firstLine="567"/>
        <w:jc w:val="both"/>
      </w:pPr>
      <w:r w:rsidRPr="00AB0C2A">
        <w:t xml:space="preserve">«10.1. </w:t>
      </w:r>
      <w:proofErr w:type="gramStart"/>
      <w:r w:rsidRPr="00AB0C2A">
        <w:t>К депутату Совета депутатов городского округа, представившему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  <w:proofErr w:type="gramEnd"/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1) предупреждение;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2) освобождение депутата Совета депутатов городского округа от должности в Совете депутатов городского округа с лишением права занимать должности в Совете депутатов городского округа до прекращения срока его полномочий;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lastRenderedPageBreak/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4) запрет занимать должности в Совете депутатов городского округа до прекращения срока его полномочий;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5) запрет исполнять полномочия на постоянной основе до прекращения срока его полномочий.</w:t>
      </w:r>
    </w:p>
    <w:p w:rsidR="00AB0C2A" w:rsidRPr="00AB0C2A" w:rsidRDefault="00AB0C2A" w:rsidP="00AB0C2A">
      <w:pPr>
        <w:autoSpaceDE w:val="0"/>
        <w:autoSpaceDN w:val="0"/>
        <w:adjustRightInd w:val="0"/>
        <w:ind w:firstLine="539"/>
        <w:jc w:val="both"/>
      </w:pPr>
      <w:r w:rsidRPr="00AB0C2A">
        <w:t xml:space="preserve">10.2. Порядок принятия решения о применении к депутату мер ответственности, указанных в </w:t>
      </w:r>
      <w:hyperlink r:id="rId8" w:anchor="Par0" w:history="1">
        <w:r w:rsidRPr="00AB0C2A">
          <w:rPr>
            <w:rStyle w:val="a3"/>
            <w:color w:val="auto"/>
            <w:u w:val="none"/>
          </w:rPr>
          <w:t xml:space="preserve">части </w:t>
        </w:r>
      </w:hyperlink>
      <w:r w:rsidRPr="00AB0C2A">
        <w:t>10.1 настоящей статьи, определяется муниципальным правовым актом в соответствии с законом Московской области</w:t>
      </w:r>
      <w:proofErr w:type="gramStart"/>
      <w:r w:rsidRPr="00AB0C2A">
        <w:t>.».</w:t>
      </w:r>
      <w:proofErr w:type="gramEnd"/>
    </w:p>
    <w:p w:rsidR="00AB0C2A" w:rsidRPr="00AB0C2A" w:rsidRDefault="00AB0C2A" w:rsidP="00AB0C2A">
      <w:pPr>
        <w:autoSpaceDE w:val="0"/>
        <w:autoSpaceDN w:val="0"/>
        <w:adjustRightInd w:val="0"/>
        <w:ind w:firstLine="539"/>
        <w:jc w:val="both"/>
      </w:pPr>
    </w:p>
    <w:p w:rsidR="00AB0C2A" w:rsidRPr="00AB0C2A" w:rsidRDefault="00AB0C2A" w:rsidP="00AB0C2A">
      <w:pPr>
        <w:autoSpaceDE w:val="0"/>
        <w:autoSpaceDN w:val="0"/>
        <w:adjustRightInd w:val="0"/>
        <w:ind w:firstLine="567"/>
        <w:jc w:val="both"/>
      </w:pPr>
      <w:r w:rsidRPr="00AB0C2A">
        <w:t>11.  Пункт 12 статьи 36 изложить в новой редакции: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«12. Осуществляющий свои полномочия на постоянной основе депутат Совета депутатов не вправе: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1) заниматься предпринимательской деятельностью лично или через доверенных лиц;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2) участвовать в управлении коммерческой или некоммерческой организацией, за исключением следующих случаев: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proofErr w:type="gramStart"/>
      <w:r w:rsidRPr="00AB0C2A">
        <w:t>а) участия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proofErr w:type="gramStart"/>
      <w:r w:rsidRPr="00AB0C2A">
        <w:t>б) участия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Губернатора Московской области (руководителя</w:t>
      </w:r>
      <w:proofErr w:type="gramEnd"/>
      <w:r w:rsidRPr="00AB0C2A">
        <w:t xml:space="preserve"> высшего исполнительного органа государственной власти Московской области) в порядке, установленном законом Московской области;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в) представления на безвозмездной основе интересов муниципального образования в совете муниципальных образований Московской области, иных объединениях муниципальных образований, а также в их органах управления;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г)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д) иных случаях, предусмотренных федеральными законами;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3) заниматься иной оплачиваемой деятельностью, за исключением преподавательской, научной и иной творческой деятельности. При этом преподавательская, научная и иная творческая деятельность не может финансироваться исключительно за счет 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lastRenderedPageBreak/>
        <w:t>4)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</w:t>
      </w:r>
      <w:proofErr w:type="gramStart"/>
      <w:r w:rsidRPr="00AB0C2A">
        <w:t>.».</w:t>
      </w:r>
      <w:proofErr w:type="gramEnd"/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12. Пункт 2 статьи 45 изложить в новой редакции: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«2. В связи с прохождением муниципальной службы муниципальному служащему запрещается: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1) замещать должность муниципальной службы в случае: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а) избрания или назначения на государственную должность Российской Федерации либо на государственную должность субъекта Российской Федерации, а также в случае назначения на должность государственной службы;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б) избрания или назначения на муниципальную должность;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в) избрания на оплачиваемую выборную должность в органе профессионального союза, в том числе в выборном органе первичной профсоюзной организации, созданной в органе местного самоуправления, аппарате избирательной комиссии муниципального образования;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2) участвовать в управлении коммерческой или некоммерческой организацией, за исключением следующих случаев: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proofErr w:type="gramStart"/>
      <w:r w:rsidRPr="00AB0C2A">
        <w:t>а) участия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  <w:proofErr w:type="gramEnd"/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proofErr w:type="gramStart"/>
      <w:r w:rsidRPr="00AB0C2A">
        <w:t>б) участия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аппарате избирательной комиссии муниципального образования,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разрешения представителя нанимателя, которое получено в</w:t>
      </w:r>
      <w:proofErr w:type="gramEnd"/>
      <w:r w:rsidRPr="00AB0C2A">
        <w:t xml:space="preserve"> </w:t>
      </w:r>
      <w:proofErr w:type="gramStart"/>
      <w:r w:rsidRPr="00AB0C2A">
        <w:t>порядке</w:t>
      </w:r>
      <w:proofErr w:type="gramEnd"/>
      <w:r w:rsidRPr="00AB0C2A">
        <w:t>, установленном законом субъекта Российской Федерации;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в) представления на безвозмездной основе интересов муниципального образования в совете муниципальных образований субъекта Российской Федерации, иных объединениях муниципальных образований, а также в их органах управления;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г)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(долями в уставном капитале);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д) иные случаи, предусмотренные федеральными законами;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3) заниматься предпринимательской деятельностью лично или через доверенных лиц;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 xml:space="preserve">4) быть поверенным или представителем по делам третьих лиц в органе местного самоуправления, избирательной комиссии муниципального образования, в которых он замещает должность муниципальной службы либо которые непосредственно подчинены или подконтрольны ему, если иное не предусмотрено федеральными </w:t>
      </w:r>
      <w:hyperlink r:id="rId9" w:history="1">
        <w:r w:rsidRPr="00AB0C2A">
          <w:rPr>
            <w:rStyle w:val="a3"/>
            <w:color w:val="auto"/>
            <w:u w:val="none"/>
          </w:rPr>
          <w:t>законами</w:t>
        </w:r>
      </w:hyperlink>
      <w:r w:rsidRPr="00AB0C2A">
        <w:t>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 xml:space="preserve">5) получать в связи с должностным положением или в связи с исполнением должностных обязанностей вознаграждения от физических и юридических лиц (подарки, </w:t>
      </w:r>
      <w:r w:rsidRPr="00AB0C2A">
        <w:lastRenderedPageBreak/>
        <w:t xml:space="preserve">денежное вознаграждение, ссуды, услуги, оплату развлечений, отдыха, транспортных расходов и иные вознаграждения). Подарки, полученные муниципальным служащим в связи с протокольными мероприятиями, со служебными командировками и с другими официальными мероприятиями, признаются муниципальной собственностью и передаются муниципальным служащим по акту в орган местного самоуправления, избирательную комиссию муниципального образования, в которых он замещает должность муниципальной службы, за исключением случаев, установленных Гражданским </w:t>
      </w:r>
      <w:hyperlink r:id="rId10" w:history="1">
        <w:r w:rsidRPr="00AB0C2A">
          <w:rPr>
            <w:rStyle w:val="a3"/>
            <w:color w:val="auto"/>
            <w:u w:val="none"/>
          </w:rPr>
          <w:t>кодексом</w:t>
        </w:r>
      </w:hyperlink>
      <w:r w:rsidRPr="00AB0C2A">
        <w:t xml:space="preserve"> Российской Федерации. Муниципальный служащий, сдавший подарок, полученный им в связи с протокольным мероприятием, со служебной командировкой или с другим официальным мероприятием, может его выкупить в </w:t>
      </w:r>
      <w:hyperlink r:id="rId11" w:history="1">
        <w:r w:rsidRPr="00AB0C2A">
          <w:rPr>
            <w:rStyle w:val="a3"/>
            <w:color w:val="auto"/>
            <w:u w:val="none"/>
          </w:rPr>
          <w:t>порядке</w:t>
        </w:r>
      </w:hyperlink>
      <w:r w:rsidRPr="00AB0C2A">
        <w:t>, устанавливаемом нормативными правовыми актами Российской Федерации;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proofErr w:type="gramStart"/>
      <w:r w:rsidRPr="00AB0C2A">
        <w:t>6) выезжать в командировки за счет средств физических и юридических лиц, за исключением командировок, осуществляемых на взаимной основе по договоренности органа местного самоуправления, избирательной комиссии муниципального образования с органами местного самоуправления, избирательными комиссиями других муниципальных образований, а также с органами государственной власти и органами местного самоуправления иностранных государств, международными и иностранными некоммерческими организациями;</w:t>
      </w:r>
      <w:proofErr w:type="gramEnd"/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7) использовать в целях, не связанных с исполнением должностных обязанностей, средства материально-технического, финансового и иного обеспечения, другое муниципальное имущество;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 xml:space="preserve">8) разглашать или использовать в целях, не связанных с муниципальной службой, сведения, отнесенные в соответствии с федеральными законами к </w:t>
      </w:r>
      <w:hyperlink r:id="rId12" w:history="1">
        <w:r w:rsidRPr="00AB0C2A">
          <w:rPr>
            <w:rStyle w:val="a3"/>
            <w:color w:val="auto"/>
            <w:u w:val="none"/>
          </w:rPr>
          <w:t>сведениям</w:t>
        </w:r>
      </w:hyperlink>
      <w:r w:rsidRPr="00AB0C2A">
        <w:t xml:space="preserve"> конфиденциального характера, или служебную информацию, ставшие ему известными в связи с исполнением должностных обязанностей;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9) допускать публичные высказывания, суждения и оценки, в том числе в средствах массовой информации, в отношении деятельности органа местного самоуправления, избирательной комиссии муниципального образования и их руководителей, если это не входит в его должностные обязанности;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10) принимать без письменного разрешения главы муниципального образования награды, почетные и специальные звания (за исключением научных) иностранных государств, международных организаций, а также политических партий, других общественных объединений и религиозных объединений, если в его должностные обязанности входит взаимодействие с указанными организациями и объединениями;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11) использовать преимущества должностного положения для предвыборной агитации, а также для агитации по вопросам референдума;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12) использовать свое должностное положение в интересах политических партий, религиозных и других общественных объединений, а также публично выражать отношение к указанным объединениям в качестве муниципального служащего;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13) создавать в органах местного самоуправления, иных муниципальных органах структуры политических партий, религиозных и других общественных объединений (за исключением профессиональных союзов, а также ветеранских и иных органов общественной самодеятельности) или способствовать созданию указанных структур;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14) прекращать исполнение должностных обязанностей в целях урегулирования трудового спора;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15) входить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Федерации;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 xml:space="preserve">16) заниматься без письменного разрешения представителя нанимателя (работодателя) оплачиваемой деятельностью, финансируемой исключительно за счет </w:t>
      </w:r>
      <w:r w:rsidRPr="00AB0C2A">
        <w:lastRenderedPageBreak/>
        <w:t>средств иностранных государств, международных и иностранных организаций, иностранных граждан и лиц без гражданства, если иное не предусмотрено международным договором Российской Федерации или законодательством Российской Федерации</w:t>
      </w:r>
      <w:proofErr w:type="gramStart"/>
      <w:r w:rsidRPr="00AB0C2A">
        <w:t>.».</w:t>
      </w:r>
      <w:proofErr w:type="gramEnd"/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13. Пункт 6 статьи 47 изложить в новой редакции:</w:t>
      </w:r>
    </w:p>
    <w:p w:rsidR="00AB0C2A" w:rsidRPr="00AB0C2A" w:rsidRDefault="00AB0C2A" w:rsidP="00AB0C2A">
      <w:pPr>
        <w:autoSpaceDE w:val="0"/>
        <w:autoSpaceDN w:val="0"/>
        <w:adjustRightInd w:val="0"/>
        <w:ind w:firstLine="567"/>
        <w:jc w:val="both"/>
      </w:pPr>
      <w:r w:rsidRPr="00AB0C2A">
        <w:t>«6. Структуру Контрольно-счетной палаты городского округа Люберцы составляют Председатель Контрольно-счетной палаты, заместитель Председателя, аудиторы и аппарат Контрольно-счетной палаты. В состав аппарата контрольно-счетного органа входят инспекторы и иные штатные работники.</w:t>
      </w:r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</w:pPr>
      <w:r w:rsidRPr="00AB0C2A">
        <w:t>Председатель Контрольно-счетной палаты, его заместитель и аудиторы назначаются на должность Советом депутатов городского округа Люберцы сроком на пять лет</w:t>
      </w:r>
      <w:proofErr w:type="gramStart"/>
      <w:r w:rsidRPr="00AB0C2A">
        <w:t>.».</w:t>
      </w:r>
      <w:proofErr w:type="gramEnd"/>
    </w:p>
    <w:p w:rsidR="00AB0C2A" w:rsidRPr="00AB0C2A" w:rsidRDefault="00AB0C2A" w:rsidP="00AB0C2A">
      <w:pPr>
        <w:autoSpaceDE w:val="0"/>
        <w:autoSpaceDN w:val="0"/>
        <w:adjustRightInd w:val="0"/>
        <w:ind w:firstLine="567"/>
        <w:jc w:val="both"/>
      </w:pPr>
      <w:r w:rsidRPr="00AB0C2A">
        <w:t>14. Дополнить абзацем 6  пункт 6 статьи 53 следующего содержания:</w:t>
      </w:r>
    </w:p>
    <w:p w:rsidR="00AB0C2A" w:rsidRPr="00AB0C2A" w:rsidRDefault="00AB0C2A" w:rsidP="00AB0C2A">
      <w:pPr>
        <w:autoSpaceDE w:val="0"/>
        <w:autoSpaceDN w:val="0"/>
        <w:adjustRightInd w:val="0"/>
        <w:ind w:firstLine="567"/>
        <w:jc w:val="both"/>
      </w:pPr>
      <w:proofErr w:type="gramStart"/>
      <w:r w:rsidRPr="00AB0C2A">
        <w:t>«Для официального опубликования (обнародования) муниципальных правовых актов и соглашений органы местного самоуправления городского округа вправе также использовать официальный портал Министерства юстиции Российской Федерации «Нормативные правовые акты в Российской Ф</w:t>
      </w:r>
      <w:bookmarkStart w:id="1" w:name="_GoBack"/>
      <w:bookmarkEnd w:id="1"/>
      <w:r w:rsidRPr="00AB0C2A">
        <w:t xml:space="preserve">едерации» (http://pravo-minjust.ru, </w:t>
      </w:r>
      <w:hyperlink w:history="1">
        <w:r w:rsidRPr="00AB0C2A">
          <w:rPr>
            <w:rStyle w:val="a3"/>
            <w:color w:val="auto"/>
            <w:u w:val="none"/>
          </w:rPr>
          <w:t>http://право-минюст.рф, регистрация в качестве сетевого издания:</w:t>
        </w:r>
        <w:proofErr w:type="gramEnd"/>
        <w:r w:rsidRPr="00AB0C2A">
          <w:rPr>
            <w:rStyle w:val="a3"/>
            <w:color w:val="auto"/>
            <w:u w:val="none"/>
          </w:rPr>
          <w:t xml:space="preserve"> </w:t>
        </w:r>
        <w:proofErr w:type="gramStart"/>
        <w:r w:rsidRPr="00AB0C2A">
          <w:rPr>
            <w:rStyle w:val="a3"/>
            <w:color w:val="auto"/>
            <w:u w:val="none"/>
          </w:rPr>
          <w:t>Эл № ФС77-72471 от 05.03.2018).</w:t>
        </w:r>
      </w:hyperlink>
      <w:r w:rsidRPr="00AB0C2A">
        <w:t>».</w:t>
      </w:r>
      <w:proofErr w:type="gramEnd"/>
    </w:p>
    <w:p w:rsidR="00AB0C2A" w:rsidRPr="00AB0C2A" w:rsidRDefault="00AB0C2A" w:rsidP="00AB0C2A">
      <w:pPr>
        <w:autoSpaceDE w:val="0"/>
        <w:autoSpaceDN w:val="0"/>
        <w:adjustRightInd w:val="0"/>
        <w:ind w:firstLine="540"/>
        <w:jc w:val="both"/>
        <w:rPr>
          <w:u w:val="single"/>
        </w:rPr>
      </w:pPr>
    </w:p>
    <w:p w:rsidR="00E81CF6" w:rsidRPr="00AB0C2A" w:rsidRDefault="00E81CF6"/>
    <w:sectPr w:rsidR="00E81CF6" w:rsidRPr="00AB0C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D34"/>
    <w:rsid w:val="009F0D34"/>
    <w:rsid w:val="00AB0C2A"/>
    <w:rsid w:val="00E8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B0C2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C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AB0C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12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123\Desktop\11.08\&#1056;&#1057;&#1044;%20368.51.doc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609079B8CC10A4F402493DB5183339CC9787F376C5A70AC2185B04C28AFFD019013AF286017A425B56053D7F1545B3AFC6D8978ECR9ECI" TargetMode="External"/><Relationship Id="rId12" Type="http://schemas.openxmlformats.org/officeDocument/2006/relationships/hyperlink" Target="consultantplus://offline/ref=3DF1ADEF5AC3030DA651E3F31E2FF004E4064EDA6CFCB388E2D2661844173082CB6E385DFCA106619681C00450BF92D734FEC3490B2992C9b4nD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B20F4876F34CF6FBABEA919B950A2425CAFC47BDDD438155AC76375548E27E8DCFABC44AAE524E0762FC9BF03B0BD02A82125D3B0D59936hFLDO" TargetMode="External"/><Relationship Id="rId11" Type="http://schemas.openxmlformats.org/officeDocument/2006/relationships/hyperlink" Target="consultantplus://offline/ref=3DF1ADEF5AC3030DA651E3F31E2FF004E4064BD96AFFB388E2D2661844173082CB6E385DFCA106659581C00450BF92D734FEC3490B2992C9b4nDL" TargetMode="External"/><Relationship Id="rId5" Type="http://schemas.openxmlformats.org/officeDocument/2006/relationships/hyperlink" Target="consultantplus://offline/ref=6F67522BACA6ADF3620CB374D7EA32708BA5CEED9359C5F2E23EF35134050D6B3E17264EA83BA8C5B9AEA3C1C221C7CDE337385620eBFBO" TargetMode="External"/><Relationship Id="rId10" Type="http://schemas.openxmlformats.org/officeDocument/2006/relationships/hyperlink" Target="consultantplus://offline/ref=3DF1ADEF5AC3030DA651E3F31E2FF004E60C4CD96AFDB388E2D2661844173082CB6E385DFCA30F609381C00450BF92D734FEC3490B2992C9b4nD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DF1ADEF5AC3030DA651E3F31E2FF004E60A4CDE69F1B388E2D2661844173082CB6E385DFCA104689F81C00450BF92D734FEC3490B2992C9b4nD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2348</Words>
  <Characters>13385</Characters>
  <Application>Microsoft Office Word</Application>
  <DocSecurity>0</DocSecurity>
  <Lines>111</Lines>
  <Paragraphs>31</Paragraphs>
  <ScaleCrop>false</ScaleCrop>
  <Company/>
  <LinksUpToDate>false</LinksUpToDate>
  <CharactersWithSpaces>15702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2020-08-11T11:09:00Z</dcterms:created>
  <dcterms:modified xsi:type="dcterms:W3CDTF">2020-08-11T11:10:00Z</dcterms:modified>
</cp:coreProperties>
</file>